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32" w:rsidRDefault="003C2C32" w:rsidP="003C2C32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 </w:t>
      </w:r>
    </w:p>
    <w:p w:rsidR="003C2C32" w:rsidRDefault="003C2C32" w:rsidP="003C2C32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3C2C32" w:rsidRDefault="003C2C32" w:rsidP="003C2C32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учета бюджетных и денежных обязательств </w:t>
      </w:r>
    </w:p>
    <w:p w:rsidR="003C2C32" w:rsidRDefault="003C2C32" w:rsidP="003C2C32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получателей средств бюджета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</w:p>
    <w:p w:rsidR="003C2C32" w:rsidRDefault="003C2C32" w:rsidP="003C2C32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3C2C32" w:rsidRDefault="003C2C32" w:rsidP="003C2C32">
      <w:pPr>
        <w:pStyle w:val="a3"/>
        <w:jc w:val="center"/>
        <w:rPr>
          <w:b/>
        </w:rPr>
      </w:pPr>
      <w:r>
        <w:rPr>
          <w:b/>
        </w:rPr>
        <w:t>ДОКУМЕНТОВ, НА ОСНОВАНИИ КОТОРЫХ ВОЗНИКАЮТ БЮДЖЕТНЫЕ ОБЯЗАТЕЛЬСТВА ПОЛУЧАТЕЛЕЙ СРЕДСТВ БЮДЖЕТА, И ДОКУМЕНТОВ, ПОДТВЕРЖДАЮЩИХ ВОЗНИКНОВЕНИЕ ДЕНЕЖНЫХ</w:t>
      </w:r>
    </w:p>
    <w:p w:rsidR="003C2C32" w:rsidRDefault="003C2C32" w:rsidP="003C2C32">
      <w:pPr>
        <w:pStyle w:val="a3"/>
        <w:jc w:val="center"/>
        <w:rPr>
          <w:b/>
        </w:rPr>
      </w:pPr>
      <w:r>
        <w:rPr>
          <w:b/>
        </w:rPr>
        <w:t>ОБЯЗАТЕЛЬСТВ ПОЛУЧАТЕЛЕЙ СРЕДСТВ БЮДЖЕТА</w:t>
      </w:r>
    </w:p>
    <w:p w:rsidR="003C2C32" w:rsidRDefault="003C2C32" w:rsidP="003C2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628"/>
        <w:gridCol w:w="4763"/>
      </w:tblGrid>
      <w:tr w:rsidR="003C2C32" w:rsidTr="003C2C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</w:p>
        </w:tc>
      </w:tr>
      <w:tr w:rsidR="003C2C32" w:rsidTr="003C2C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2C32" w:rsidTr="003C2C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3C2C32" w:rsidTr="003C2C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Par21"/>
            <w:bookmarkEnd w:id="0"/>
            <w:r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</w:t>
            </w:r>
            <w:hyperlink r:id="rId4" w:anchor="Par11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10 пункте</w:t>
              </w:r>
            </w:hyperlink>
            <w:r>
              <w:rPr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федеральному бюджетному или автономному учреждению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5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ф. 0506501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федеральному бюджетному или автономному учреждению</w:t>
            </w:r>
          </w:p>
        </w:tc>
      </w:tr>
      <w:tr w:rsidR="003C2C32" w:rsidTr="003C2C32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Договор (соглашение) о предоставлении субсидии юридическому лицу в соответствии с бюджетным законодательством Российской Федерации  о предоставлении субсидии юридическому лицу на возмещение фактически произведенных расходов (недополученных доходов), сведения о котором подлежат либо не подлежат включению в реестр соглашений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3C2C32" w:rsidTr="003C2C32">
        <w:trPr>
          <w:trHeight w:val="276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2C32" w:rsidTr="003C2C32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6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ф. 0504425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Расчетно-платежная ведомость (</w:t>
            </w:r>
            <w:hyperlink r:id="rId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ф. 0504401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ведомость (</w:t>
            </w:r>
            <w:hyperlink r:id="rId8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ф. 0504402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гражданской службе Российской Федерации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справка (</w:t>
            </w:r>
            <w:hyperlink r:id="rId9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ф. 0504833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документ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Par111"/>
            <w:bookmarkEnd w:id="1"/>
            <w:r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справка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3C2C32" w:rsidTr="003C2C3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Par117"/>
            <w:bookmarkEnd w:id="2"/>
            <w:r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не определенный </w:t>
            </w:r>
            <w:hyperlink r:id="rId10" w:anchor="Par21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пунктами 1</w:t>
              </w:r>
            </w:hyperlink>
            <w:r>
              <w:rPr>
                <w:sz w:val="24"/>
                <w:szCs w:val="24"/>
              </w:rPr>
              <w:t xml:space="preserve"> - 9 настоящего перечня, в соответствии с которым возникает бюджетное обязательство получателя средств бюджета:</w:t>
            </w:r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орган, осуществляющий открытие и ведение лицевых счетов, не направлены информация и документы по указанному договору для их включения в реестр контрактов;</w:t>
            </w:r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Генеральные условия (условия), </w:t>
            </w:r>
            <w:r>
              <w:rPr>
                <w:sz w:val="24"/>
                <w:szCs w:val="24"/>
              </w:rPr>
              <w:lastRenderedPageBreak/>
              <w:t>эмиссия и обращения государственных ценных бумаг Российской Федерации;</w:t>
            </w:r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Авансовый отчет 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Квитанция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3C2C32" w:rsidTr="003C2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2" w:rsidRDefault="003C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2" w:rsidRDefault="003C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3C2C32" w:rsidRDefault="003C2C32" w:rsidP="003C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C2C32" w:rsidRDefault="003C2C32" w:rsidP="003C2C32">
      <w:pPr>
        <w:rPr>
          <w:sz w:val="24"/>
          <w:szCs w:val="24"/>
        </w:rPr>
      </w:pPr>
    </w:p>
    <w:p w:rsidR="009D1361" w:rsidRDefault="009D1361"/>
    <w:sectPr w:rsidR="009D1361" w:rsidSect="009D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C32"/>
    <w:rsid w:val="000F4567"/>
    <w:rsid w:val="003C2C32"/>
    <w:rsid w:val="007D61EA"/>
    <w:rsid w:val="009D1361"/>
    <w:rsid w:val="009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3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3C2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C2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C634C19672DDC141A8AD7E966483C5D1665611129FDADC1010A3A19031318EB64FD35A54AF273F3F0089B1917DD93D720543C737BBCBTB5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CC634C19672DDC141A8AD7E966483C5D1665611129FDADC1010A3A19031318EB64FD35A54A8273C3F0089B1917DD93D720543C737BBCBTB54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CC634C19672DDC141A8AD7E966483C5D1665611129FDADC1010A3A19031318EB64FD35A54A327303F0089B1917DD93D720543C737BBCBTB5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3CC634C19672DDC141A8AD7E966483C4D96551121E9FDADC1010A3A19031318EB64FD35A54AB273A3F0089B1917DD93D720543C737BBCBTB54N" TargetMode="External"/><Relationship Id="rId1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88;&#1080;&#1083;&#1086;&#1078;&#1077;&#1085;&#1080;&#1103;%20N1,%20N2,%20N5%20&#1082;%20&#1055;&#1086;&#1088;&#1103;&#1076;&#1082;&#1091;%20&#1091;&#1095;&#1077;&#1090;&#1072;%20&#1041;&#1054;%20&#1080;%20&#1044;&#1054;_72-07-08_8618_09_08_2021(ver1).doc" TargetMode="External"/><Relationship Id="rId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88;&#1080;&#1083;&#1086;&#1078;&#1077;&#1085;&#1080;&#1103;%20N1,%20N2,%20N5%20&#1082;%20&#1055;&#1086;&#1088;&#1103;&#1076;&#1082;&#1091;%20&#1091;&#1095;&#1077;&#1090;&#1072;%20&#1041;&#1054;%20&#1080;%20&#1044;&#1054;_72-07-08_8618_09_08_2021(ver1).doc" TargetMode="External"/><Relationship Id="rId9" Type="http://schemas.openxmlformats.org/officeDocument/2006/relationships/hyperlink" Target="consultantplus://offline/ref=E93CC634C19672DDC141A8AD7E966483C5D1665611129FDADC1010A3A19031318EB64FD35A57A8263D3F0089B1917DD93D720543C737BBCBTB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7900</Characters>
  <Application>Microsoft Office Word</Application>
  <DocSecurity>0</DocSecurity>
  <Lines>65</Lines>
  <Paragraphs>18</Paragraphs>
  <ScaleCrop>false</ScaleCrop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liguzova</dc:creator>
  <cp:keywords/>
  <dc:description/>
  <cp:lastModifiedBy>liguzova</cp:lastModifiedBy>
  <cp:revision>2</cp:revision>
  <dcterms:created xsi:type="dcterms:W3CDTF">2021-11-25T16:18:00Z</dcterms:created>
  <dcterms:modified xsi:type="dcterms:W3CDTF">2021-11-25T16:18:00Z</dcterms:modified>
</cp:coreProperties>
</file>