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97973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»</w:t>
      </w:r>
      <w:r w:rsidR="00681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05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F0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1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0207" w:rsidRPr="00E10207" w:rsidRDefault="00E10207" w:rsidP="00E10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07">
        <w:rPr>
          <w:rFonts w:ascii="Times New Roman" w:hAnsi="Times New Roman" w:cs="Times New Roman"/>
          <w:b/>
          <w:sz w:val="24"/>
          <w:szCs w:val="24"/>
        </w:rPr>
        <w:t>Об утверждении бюджета внутригородского муниципального</w:t>
      </w:r>
    </w:p>
    <w:p w:rsidR="00E10207" w:rsidRPr="00E10207" w:rsidRDefault="00E10207" w:rsidP="00E10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07">
        <w:rPr>
          <w:rFonts w:ascii="Times New Roman" w:hAnsi="Times New Roman" w:cs="Times New Roman"/>
          <w:b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10207" w:rsidRPr="00F4194F" w:rsidRDefault="00E10207" w:rsidP="00E1020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E10207" w:rsidRPr="00E21FEB" w:rsidRDefault="00E10207" w:rsidP="00E10207">
      <w:pPr>
        <w:pStyle w:val="a6"/>
        <w:rPr>
          <w:i w:val="0"/>
          <w:color w:val="000000"/>
          <w:sz w:val="24"/>
          <w:szCs w:val="24"/>
        </w:rPr>
      </w:pPr>
      <w:r w:rsidRPr="00C84EBD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C84EBD">
        <w:rPr>
          <w:i w:val="0"/>
          <w:sz w:val="24"/>
          <w:szCs w:val="24"/>
        </w:rPr>
        <w:t xml:space="preserve">В соответствии со статьей </w:t>
      </w:r>
      <w:r w:rsidRPr="00E21FEB">
        <w:rPr>
          <w:i w:val="0"/>
          <w:color w:val="000000"/>
          <w:sz w:val="24"/>
          <w:szCs w:val="24"/>
        </w:rPr>
        <w:t xml:space="preserve">23 Устава </w:t>
      </w:r>
      <w:r>
        <w:rPr>
          <w:i w:val="0"/>
          <w:color w:val="000000"/>
          <w:sz w:val="24"/>
          <w:szCs w:val="24"/>
        </w:rPr>
        <w:t xml:space="preserve">внутригородского муниципального образования  Санкт-Петербурга муниципальный округ </w:t>
      </w:r>
      <w:proofErr w:type="spellStart"/>
      <w:r w:rsidRPr="00E21FEB">
        <w:rPr>
          <w:i w:val="0"/>
          <w:color w:val="000000"/>
          <w:sz w:val="24"/>
          <w:szCs w:val="24"/>
        </w:rPr>
        <w:t>Юнтолово</w:t>
      </w:r>
      <w:proofErr w:type="spellEnd"/>
      <w:r w:rsidRPr="00E21FEB">
        <w:rPr>
          <w:i w:val="0"/>
          <w:color w:val="000000"/>
          <w:sz w:val="24"/>
          <w:szCs w:val="24"/>
        </w:rPr>
        <w:t xml:space="preserve">  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207" w:rsidRPr="00E10207" w:rsidRDefault="00E10207" w:rsidP="00E10207">
      <w:pPr>
        <w:numPr>
          <w:ilvl w:val="0"/>
          <w:numId w:val="15"/>
        </w:numPr>
        <w:ind w:firstLine="3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Утвердить в бюджете внутригородского муниципального образования Санкт-Петербурга муниципальный округ 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 год: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общий объем доходов в сумме            171 684,6 тыс. рублей;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общий объем расходов в сумме          183 684,6 тыс. рублей;</w:t>
      </w:r>
    </w:p>
    <w:p w:rsidR="00E10207" w:rsidRPr="00E10207" w:rsidRDefault="00E10207" w:rsidP="00E10207">
      <w:pPr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дефицит бюджета</w:t>
      </w:r>
      <w:r w:rsidRPr="00E10207">
        <w:rPr>
          <w:rFonts w:ascii="Times New Roman" w:hAnsi="Times New Roman" w:cs="Times New Roman"/>
          <w:sz w:val="24"/>
        </w:rPr>
        <w:tab/>
      </w:r>
      <w:r w:rsidRPr="00E10207">
        <w:rPr>
          <w:rFonts w:ascii="Times New Roman" w:hAnsi="Times New Roman" w:cs="Times New Roman"/>
          <w:sz w:val="24"/>
        </w:rPr>
        <w:tab/>
        <w:t xml:space="preserve">             12 000,0 тыс. рублей.</w:t>
      </w:r>
    </w:p>
    <w:p w:rsidR="00E10207" w:rsidRPr="00E10207" w:rsidRDefault="00E10207" w:rsidP="00E10207">
      <w:pPr>
        <w:ind w:left="1080"/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numPr>
          <w:ilvl w:val="0"/>
          <w:numId w:val="15"/>
        </w:numPr>
        <w:tabs>
          <w:tab w:val="clear" w:pos="360"/>
        </w:tabs>
        <w:ind w:left="0"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Учесть в бюджете внутригородского муниципального образования 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Доходы бюджета внутригородского муниципального образования 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год согласно приложению 1.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3. 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на 2022 год согласно приложению 2.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4. Утвердить 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</w:rPr>
        <w:t xml:space="preserve"> по разделам, подразделам, целевым статьям, группам  </w:t>
      </w:r>
      <w:proofErr w:type="gramStart"/>
      <w:r w:rsidRPr="00E10207">
        <w:rPr>
          <w:rFonts w:ascii="Times New Roman" w:hAnsi="Times New Roman" w:cs="Times New Roman"/>
          <w:sz w:val="24"/>
        </w:rPr>
        <w:t>видов расходов классификации расходов бюджета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на 2022 год  согласно приложению 3.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5. </w:t>
      </w:r>
      <w:r w:rsidRPr="00E102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E10207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20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E10207">
        <w:rPr>
          <w:rFonts w:ascii="Times New Roman" w:hAnsi="Times New Roman" w:cs="Times New Roman"/>
          <w:sz w:val="24"/>
        </w:rPr>
        <w:t>внутригородского муниципального образования  Санкт-Петербурга</w:t>
      </w:r>
      <w:proofErr w:type="gramEnd"/>
      <w:r w:rsidRPr="00E10207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E10207">
        <w:rPr>
          <w:rFonts w:ascii="Times New Roman" w:hAnsi="Times New Roman" w:cs="Times New Roman"/>
          <w:sz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на 2021 год согласно приложению 4.</w:t>
      </w:r>
    </w:p>
    <w:p w:rsid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8. Утвердить общий объем бюджетных ассигнований, направляемых на исполнение публичных нормативных обязательств в 2022 году, в сумме 16 856,7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lastRenderedPageBreak/>
        <w:t>9. Установить общий объем межбюджетных трансфертов, получаемых из бюджета Санкт-Петербурга в 2021 году, в сумме 164 756,3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ублей, в том числе:</w:t>
      </w:r>
    </w:p>
    <w:p w:rsidR="00E10207" w:rsidRPr="00E10207" w:rsidRDefault="00E10207" w:rsidP="00E10207">
      <w:pPr>
        <w:numPr>
          <w:ilvl w:val="0"/>
          <w:numId w:val="17"/>
        </w:num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объем дотаций     – 136 041,8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E10207" w:rsidP="00E10207">
      <w:pPr>
        <w:numPr>
          <w:ilvl w:val="0"/>
          <w:numId w:val="17"/>
        </w:num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>объем субвенций –  28 714,5 тыс</w:t>
      </w:r>
      <w:proofErr w:type="gramStart"/>
      <w:r w:rsidRPr="00E10207">
        <w:rPr>
          <w:rFonts w:ascii="Times New Roman" w:hAnsi="Times New Roman" w:cs="Times New Roman"/>
          <w:sz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</w:rPr>
        <w:t>ублей.</w:t>
      </w:r>
    </w:p>
    <w:p w:rsidR="00E10207" w:rsidRPr="00E10207" w:rsidRDefault="00E10207" w:rsidP="00E10207">
      <w:pPr>
        <w:ind w:left="57" w:firstLine="342"/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left="57" w:firstLine="342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</w:rPr>
        <w:t xml:space="preserve">10. </w:t>
      </w:r>
      <w:r w:rsidRPr="00E10207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2023 года 0,0 тыс</w:t>
      </w:r>
      <w:proofErr w:type="gramStart"/>
      <w:r w:rsidRPr="00E102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  <w:szCs w:val="24"/>
        </w:rPr>
        <w:t>ублей, в том числе по муниципальным гарантиям – 0,0 тыс.рублей.</w:t>
      </w:r>
    </w:p>
    <w:p w:rsidR="00E10207" w:rsidRPr="00E10207" w:rsidRDefault="00E10207" w:rsidP="00E10207">
      <w:pPr>
        <w:ind w:left="720" w:hanging="321"/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11. Установить предельный объем муниципального долга в течение 2022 года 0,0   тыс</w:t>
      </w:r>
      <w:proofErr w:type="gramStart"/>
      <w:r w:rsidRPr="00E102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0207">
        <w:rPr>
          <w:rFonts w:ascii="Times New Roman" w:hAnsi="Times New Roman" w:cs="Times New Roman"/>
          <w:sz w:val="24"/>
          <w:szCs w:val="24"/>
        </w:rPr>
        <w:t>ублей.</w:t>
      </w: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12. Местной Администрации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в ходе исполнения бюджета без внесения изменений в настоящее решение: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     а) учитывать в доходах и расходах бюджета изменения в предоставлении дотаций, субсидий, субвенций и иных безвозмездных поступлений, имеющих целевое назначение, сверх объемов, утвержденных решением о бюджете, а также в случае сокращения указанных средств;  </w:t>
      </w:r>
    </w:p>
    <w:p w:rsidR="00E10207" w:rsidRPr="00E10207" w:rsidRDefault="00E10207" w:rsidP="00E102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     б) вносить изменения в сводную бюджетную роспись с уточнением разделов, подразделов, целевых статей и видов расходов главного распорядителя средств местного бюджета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местного бюджета;</w:t>
      </w:r>
    </w:p>
    <w:p w:rsidR="00E10207" w:rsidRPr="00E10207" w:rsidRDefault="00E10207" w:rsidP="00E102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     в) осуществлять перераспределение бюджетных ассигнований по разделам, подразделам, целевым статьям и видам расходов бюджета в случаях, необходимых для уплаты налогов, сборов и иных платежей в бюджеты бюджетной системы Российской Федерации и государственные внебюджетные фонды, а также в случае исполнения судебных актов;</w:t>
      </w:r>
    </w:p>
    <w:p w:rsidR="00E10207" w:rsidRPr="00E10207" w:rsidRDefault="00E10207" w:rsidP="00E10207">
      <w:pPr>
        <w:pStyle w:val="a5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     г) осуществлять перераспределение бюджетных средств по отдельным разделам, подразделам и видам расходов бюджета  в пределах общего объема бюджетных ассигнований, предусмотренных главному распорядителю средств бюджета при условии, что  увеличение бюджетных ассигнований по соответствующему виду расходов не превышает 10 процентов;</w:t>
      </w:r>
    </w:p>
    <w:p w:rsidR="00E10207" w:rsidRPr="00E10207" w:rsidRDefault="00E10207" w:rsidP="00E10207">
      <w:pPr>
        <w:pStyle w:val="a5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) вносить изменения в сводную бюджетную роспись по дополнительным основаниям  в соответствии с решением Главы Местной Администрации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13. Предусмотреть предоставление субсидий из местного бюджета в соответствии со статьей 78 Бюджетного кодекса Российской Федерации на участие в организации и финансировании временного трудоустройства несовершеннолетних в возрасте от 14 до 18 лет в свободное от учебы время.</w:t>
      </w:r>
    </w:p>
    <w:p w:rsidR="00E10207" w:rsidRPr="00E10207" w:rsidRDefault="00E10207" w:rsidP="00E10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13.1. Местная Администрация МО </w:t>
      </w:r>
      <w:proofErr w:type="spellStart"/>
      <w:proofErr w:type="gramStart"/>
      <w:r w:rsidRPr="00E1020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10207">
        <w:rPr>
          <w:rFonts w:ascii="Times New Roman" w:hAnsi="Times New Roman" w:cs="Times New Roman"/>
          <w:sz w:val="24"/>
          <w:szCs w:val="24"/>
        </w:rPr>
        <w:t xml:space="preserve"> в ходе исполнения бюджета определяет цели, условия и порядок предоставления субсидий из местного бюджета. </w:t>
      </w:r>
      <w:r w:rsidRPr="00E10207">
        <w:rPr>
          <w:rFonts w:ascii="Times New Roman" w:hAnsi="Times New Roman" w:cs="Times New Roman"/>
          <w:sz w:val="24"/>
          <w:szCs w:val="24"/>
        </w:rPr>
        <w:tab/>
      </w:r>
    </w:p>
    <w:p w:rsidR="00E10207" w:rsidRPr="00E10207" w:rsidRDefault="00E10207" w:rsidP="00E1020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 13.2. Размер субсидий, указанных в наименовании целевых статей Ведомственной структуры расходов местного бюджета,  конкретным получателям по результатам отбора определяется исходя из затрат, финансовое обеспечение (возмещение) которых осуществляется за счет средств субсидий из местного бюджета, и в пределах бюджетных ассигнований, предусмотренных соответствующей целевой статьей бюджета. </w:t>
      </w:r>
    </w:p>
    <w:p w:rsidR="00E10207" w:rsidRPr="00E10207" w:rsidRDefault="00E10207" w:rsidP="00E1020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 xml:space="preserve"> 13.3. Обязательные проверки соблюдения условий, целей и порядка предоставления субсидий их получателями, предусмотренные в статье 78 Бюджетного кодекса РФ, осуществляются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E10207" w:rsidRPr="00E10207" w:rsidRDefault="00E10207" w:rsidP="00E10207">
      <w:pPr>
        <w:tabs>
          <w:tab w:val="left" w:pos="567"/>
        </w:tabs>
        <w:ind w:left="1080"/>
        <w:rPr>
          <w:rFonts w:ascii="Times New Roman" w:hAnsi="Times New Roman" w:cs="Times New Roman"/>
          <w:sz w:val="24"/>
        </w:rPr>
      </w:pPr>
    </w:p>
    <w:p w:rsidR="00E10207" w:rsidRPr="00E10207" w:rsidRDefault="00E10207" w:rsidP="00E10207">
      <w:pPr>
        <w:ind w:firstLine="399"/>
        <w:rPr>
          <w:rFonts w:ascii="Times New Roman" w:hAnsi="Times New Roman" w:cs="Times New Roman"/>
          <w:sz w:val="24"/>
        </w:rPr>
      </w:pPr>
      <w:r w:rsidRPr="00E10207">
        <w:rPr>
          <w:rFonts w:ascii="Times New Roman" w:hAnsi="Times New Roman" w:cs="Times New Roman"/>
          <w:sz w:val="24"/>
        </w:rPr>
        <w:t xml:space="preserve"> 14. Решение вступает в силу с 1 января 2022 года и подлежит опубликованию.</w:t>
      </w:r>
    </w:p>
    <w:p w:rsid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020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1020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  <w:r w:rsidRPr="00E10207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r w:rsidRPr="00E102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0207"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E10207" w:rsidRPr="00E10207" w:rsidRDefault="00E10207" w:rsidP="00E10207">
      <w:pPr>
        <w:rPr>
          <w:rFonts w:ascii="Times New Roman" w:hAnsi="Times New Roman" w:cs="Times New Roman"/>
          <w:sz w:val="24"/>
          <w:szCs w:val="24"/>
        </w:rPr>
      </w:pPr>
    </w:p>
    <w:p w:rsidR="00E10207" w:rsidRPr="00E10207" w:rsidRDefault="00E10207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10207" w:rsidRPr="00E10207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A7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B36"/>
    <w:multiLevelType w:val="hybridMultilevel"/>
    <w:tmpl w:val="F1305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C3630"/>
    <w:rsid w:val="000D1092"/>
    <w:rsid w:val="0011483C"/>
    <w:rsid w:val="0012797D"/>
    <w:rsid w:val="00151FDF"/>
    <w:rsid w:val="001661A7"/>
    <w:rsid w:val="001913E4"/>
    <w:rsid w:val="0019278D"/>
    <w:rsid w:val="00193D9A"/>
    <w:rsid w:val="001D770B"/>
    <w:rsid w:val="001E5247"/>
    <w:rsid w:val="001E62EB"/>
    <w:rsid w:val="001E6EF6"/>
    <w:rsid w:val="00201121"/>
    <w:rsid w:val="0020131D"/>
    <w:rsid w:val="00240341"/>
    <w:rsid w:val="00246A42"/>
    <w:rsid w:val="002628B9"/>
    <w:rsid w:val="002674BD"/>
    <w:rsid w:val="002754E7"/>
    <w:rsid w:val="00293FD9"/>
    <w:rsid w:val="002B4B1E"/>
    <w:rsid w:val="002C1BDF"/>
    <w:rsid w:val="002D0328"/>
    <w:rsid w:val="002D7F9E"/>
    <w:rsid w:val="00301A9B"/>
    <w:rsid w:val="00304C6D"/>
    <w:rsid w:val="00306020"/>
    <w:rsid w:val="00323CC5"/>
    <w:rsid w:val="00341055"/>
    <w:rsid w:val="003505BD"/>
    <w:rsid w:val="00390A6B"/>
    <w:rsid w:val="0039116A"/>
    <w:rsid w:val="003C0771"/>
    <w:rsid w:val="003C1662"/>
    <w:rsid w:val="003C3853"/>
    <w:rsid w:val="003D6F71"/>
    <w:rsid w:val="003E320F"/>
    <w:rsid w:val="003F7C7F"/>
    <w:rsid w:val="004126AA"/>
    <w:rsid w:val="00425514"/>
    <w:rsid w:val="004413C0"/>
    <w:rsid w:val="00482831"/>
    <w:rsid w:val="00497973"/>
    <w:rsid w:val="004A0D71"/>
    <w:rsid w:val="004C37C8"/>
    <w:rsid w:val="004C78F6"/>
    <w:rsid w:val="004E3122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734A4B"/>
    <w:rsid w:val="00734C99"/>
    <w:rsid w:val="00745556"/>
    <w:rsid w:val="007B1404"/>
    <w:rsid w:val="007C5430"/>
    <w:rsid w:val="007C7401"/>
    <w:rsid w:val="007D059F"/>
    <w:rsid w:val="007D633A"/>
    <w:rsid w:val="00806606"/>
    <w:rsid w:val="00827A8E"/>
    <w:rsid w:val="00867A07"/>
    <w:rsid w:val="008724BA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E6F25"/>
    <w:rsid w:val="009F0325"/>
    <w:rsid w:val="00A22A5C"/>
    <w:rsid w:val="00A27040"/>
    <w:rsid w:val="00A32FBE"/>
    <w:rsid w:val="00A42371"/>
    <w:rsid w:val="00A507B3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3C21"/>
    <w:rsid w:val="00B0602D"/>
    <w:rsid w:val="00B10815"/>
    <w:rsid w:val="00B20755"/>
    <w:rsid w:val="00B311F0"/>
    <w:rsid w:val="00B418BC"/>
    <w:rsid w:val="00B47505"/>
    <w:rsid w:val="00B5413B"/>
    <w:rsid w:val="00B54B49"/>
    <w:rsid w:val="00B93D29"/>
    <w:rsid w:val="00BA4441"/>
    <w:rsid w:val="00BD2CA3"/>
    <w:rsid w:val="00BD5C26"/>
    <w:rsid w:val="00BD7703"/>
    <w:rsid w:val="00BE6BF0"/>
    <w:rsid w:val="00BF5323"/>
    <w:rsid w:val="00CA684B"/>
    <w:rsid w:val="00CB512E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7657B"/>
    <w:rsid w:val="00D80872"/>
    <w:rsid w:val="00D8317F"/>
    <w:rsid w:val="00D939E9"/>
    <w:rsid w:val="00DA4F91"/>
    <w:rsid w:val="00DB6F2D"/>
    <w:rsid w:val="00DE6EEC"/>
    <w:rsid w:val="00DF08B1"/>
    <w:rsid w:val="00DF73C6"/>
    <w:rsid w:val="00E10207"/>
    <w:rsid w:val="00E117F1"/>
    <w:rsid w:val="00E148AD"/>
    <w:rsid w:val="00E540A0"/>
    <w:rsid w:val="00E66743"/>
    <w:rsid w:val="00E85043"/>
    <w:rsid w:val="00EB54C2"/>
    <w:rsid w:val="00EE5D14"/>
    <w:rsid w:val="00EE7CAE"/>
    <w:rsid w:val="00F057F6"/>
    <w:rsid w:val="00F0694B"/>
    <w:rsid w:val="00F11346"/>
    <w:rsid w:val="00F13363"/>
    <w:rsid w:val="00F13A1D"/>
    <w:rsid w:val="00F363F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DB8768FD1B5046D443B5494390CC54C4AD947D4D0EBD37C7F7DCB22656807C2AF5D20839265924JAx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DABF-CE99-469D-82E5-58BF35C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molochkova</cp:lastModifiedBy>
  <cp:revision>26</cp:revision>
  <cp:lastPrinted>2021-10-27T13:52:00Z</cp:lastPrinted>
  <dcterms:created xsi:type="dcterms:W3CDTF">2021-03-18T10:29:00Z</dcterms:created>
  <dcterms:modified xsi:type="dcterms:W3CDTF">2021-10-27T13:52:00Z</dcterms:modified>
</cp:coreProperties>
</file>